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C4" w:rsidRDefault="00A947DE" w:rsidP="00A947DE">
      <w:pPr>
        <w:jc w:val="center"/>
      </w:pPr>
      <w:r>
        <w:t>ŞİRVAN MESLEKİ VE TEKNİK ANADOLU LİSESİ</w:t>
      </w:r>
    </w:p>
    <w:p w:rsidR="00A947DE" w:rsidRDefault="00A947DE" w:rsidP="00A947DE">
      <w:pPr>
        <w:jc w:val="center"/>
      </w:pPr>
      <w:r>
        <w:t>ÖDÜL VE DİSİPLİN KURULU KARARI</w:t>
      </w:r>
    </w:p>
    <w:tbl>
      <w:tblPr>
        <w:tblW w:w="104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623"/>
        <w:gridCol w:w="351"/>
        <w:gridCol w:w="185"/>
        <w:gridCol w:w="1082"/>
        <w:gridCol w:w="6805"/>
      </w:tblGrid>
      <w:tr w:rsidR="00A947DE" w:rsidRPr="00A947DE" w:rsidTr="001A10E3">
        <w:trPr>
          <w:trHeight w:val="284"/>
          <w:jc w:val="center"/>
        </w:trPr>
        <w:tc>
          <w:tcPr>
            <w:tcW w:w="2013" w:type="dxa"/>
            <w:gridSpan w:val="2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Karar No           </w:t>
            </w:r>
          </w:p>
        </w:tc>
        <w:tc>
          <w:tcPr>
            <w:tcW w:w="8423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2013" w:type="dxa"/>
            <w:gridSpan w:val="2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Karar Tarihi       </w:t>
            </w:r>
          </w:p>
        </w:tc>
        <w:tc>
          <w:tcPr>
            <w:tcW w:w="8423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10436" w:type="dxa"/>
            <w:gridSpan w:val="6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tr-TR"/>
              </w:rPr>
              <w:t>Öğrencinin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Sınıfı, dönemi, bölümü ve okul numarası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Paralı veya parasız yatılı ya da gündüzlü olduğu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Başarı Durumu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Durumu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Ailesinin ekonomik durumu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Ailesinin birlikte oturup oturmadığı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Anne-babasının sağ olup olmadığı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Anne-babasının öz olup olmadığı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Ailesinin yanında okuyup okumadığı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Büyüyüp yetiştiği çevre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Ailesinin oturduğu yer ve açık adresi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Şimdiye kadar aldığı cezalar ve genel durumu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Cezayı gerektiren davranışının yapıldığı yer ve tarih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Cezayı gerektiren davranışının çeşidi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Cezayı gerektiren davranışının nedeni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A947DE" w:rsidRPr="00A947DE" w:rsidTr="001A10E3">
        <w:trPr>
          <w:trHeight w:val="1897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10046" w:type="dxa"/>
            <w:gridSpan w:val="5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Olayla ilgili olarak;</w:t>
            </w:r>
          </w:p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a) Cezalandırılan öğrencinin ifadesinin özeti</w:t>
            </w:r>
          </w:p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b) Tanıkların ifadesinin özeti</w:t>
            </w:r>
          </w:p>
          <w:p w:rsidR="00A947DE" w:rsidRPr="00A947DE" w:rsidRDefault="00A947DE" w:rsidP="00A947DE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c) Varsa cezayı gerektiren davranışının tespitine yarayan diğer deliller</w:t>
            </w:r>
          </w:p>
          <w:p w:rsidR="00A947DE" w:rsidRPr="00A947DE" w:rsidRDefault="00A947DE" w:rsidP="00A947DE">
            <w:pPr>
              <w:tabs>
                <w:tab w:val="left" w:pos="1610"/>
                <w:tab w:val="left" w:pos="1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A)</w:t>
            </w:r>
            <w:r w:rsidRPr="00A947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</w:p>
          <w:p w:rsidR="00A947DE" w:rsidRPr="00A947DE" w:rsidRDefault="00A947DE" w:rsidP="00A947DE">
            <w:pPr>
              <w:tabs>
                <w:tab w:val="left" w:pos="1610"/>
                <w:tab w:val="left" w:pos="1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947DE" w:rsidRPr="00A947DE" w:rsidRDefault="00A947DE" w:rsidP="00A947DE">
            <w:pPr>
              <w:tabs>
                <w:tab w:val="left" w:pos="1610"/>
                <w:tab w:val="left" w:pos="1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B) </w:t>
            </w:r>
          </w:p>
          <w:p w:rsidR="00A947DE" w:rsidRPr="00A947DE" w:rsidRDefault="00A947DE" w:rsidP="00A947DE">
            <w:pPr>
              <w:tabs>
                <w:tab w:val="left" w:pos="1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  <w:p w:rsidR="00A947DE" w:rsidRPr="00A947DE" w:rsidRDefault="00A947DE" w:rsidP="00A9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C) </w:t>
            </w:r>
          </w:p>
        </w:tc>
      </w:tr>
      <w:tr w:rsidR="00A947DE" w:rsidRPr="00A947DE" w:rsidTr="001A10E3">
        <w:trPr>
          <w:trHeight w:val="1140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1974" w:type="dxa"/>
            <w:gridSpan w:val="2"/>
            <w:tcBorders>
              <w:right w:val="dotted" w:sz="4" w:space="0" w:color="auto"/>
            </w:tcBorders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Cezayı hafifleten veya şiddetlendiren nedenler</w:t>
            </w:r>
          </w:p>
        </w:tc>
        <w:tc>
          <w:tcPr>
            <w:tcW w:w="185" w:type="dxa"/>
            <w:tcBorders>
              <w:left w:val="dotted" w:sz="4" w:space="0" w:color="auto"/>
            </w:tcBorders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887" w:type="dxa"/>
            <w:gridSpan w:val="2"/>
            <w:vAlign w:val="center"/>
          </w:tcPr>
          <w:p w:rsidR="00A947DE" w:rsidRPr="00A947DE" w:rsidRDefault="00A947DE" w:rsidP="00A947DE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M.E.B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Ortaöğretim Kurumları Ödül ve Disiplin Yön. Madde 16 “Ceza Takdirinde Dikkat Edilecek Hususlar” incelenmiştir.</w:t>
            </w:r>
          </w:p>
          <w:p w:rsidR="00A947DE" w:rsidRPr="00A947DE" w:rsidRDefault="00A947DE" w:rsidP="00A947DE">
            <w:pPr>
              <w:tabs>
                <w:tab w:val="left" w:pos="3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Sınıf Arkadaşlarının Öğrenci Hakkında Kanaati</w:t>
            </w: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  <w:t xml:space="preserve">: </w:t>
            </w:r>
          </w:p>
          <w:p w:rsidR="00A947DE" w:rsidRPr="00A947DE" w:rsidRDefault="00A947DE" w:rsidP="00A947DE">
            <w:pPr>
              <w:tabs>
                <w:tab w:val="left" w:pos="3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Sınıf Öğretmeninin ve Diğer Öğretmenlerinin Kanaati</w:t>
            </w: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  <w:t xml:space="preserve">: </w:t>
            </w:r>
          </w:p>
        </w:tc>
      </w:tr>
      <w:tr w:rsidR="00A947DE" w:rsidRPr="00A947DE" w:rsidTr="001A10E3">
        <w:trPr>
          <w:trHeight w:val="527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Öğrenci Ödül ve Disiplin Kurulunun kanaati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: Öğrencinin yapmış olduğu davranışın </w:t>
            </w: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M.E.B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Ortaöğretim Kurumları Ödül ve Disiplin Yönetmeliğindeki karşılığı  12 / … ’a göre “………………………………………” </w:t>
            </w:r>
            <w:proofErr w:type="spellStart"/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dır</w:t>
            </w:r>
            <w:proofErr w:type="spellEnd"/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Okul Ödül ve Disiplin Kurulu ceza takdirinde dikkat edilecek hususları ve rehberlik servisinin raporunu da inceleyerek öğrenciye gerekli konularda bilgilendirme de yaparak cezasının uygulanmasına-indirilmesine ve “</w:t>
            </w: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…………………………………………………………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” cezasının verilmesini kanaat getirmiştir.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Verilen Cezanın çeşidi ve dayandığı yönetmelik maddesi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: </w:t>
            </w: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M.E.B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Ortaöğretim Kurumları Ödül ve Disiplin Yön. Madde </w:t>
            </w: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 …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bendi </w:t>
            </w: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……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numaralı</w:t>
            </w:r>
            <w:proofErr w:type="gramEnd"/>
            <w:r w:rsidRPr="00A947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fıkrası uygulanmıştır.</w:t>
            </w:r>
          </w:p>
        </w:tc>
      </w:tr>
      <w:tr w:rsidR="00A947DE" w:rsidRPr="00A947DE" w:rsidTr="001A10E3">
        <w:trPr>
          <w:trHeight w:val="284"/>
          <w:jc w:val="center"/>
        </w:trPr>
        <w:tc>
          <w:tcPr>
            <w:tcW w:w="390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3241" w:type="dxa"/>
            <w:gridSpan w:val="4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Öğrenci Ödül ve Disiplin Kurulunun kararı</w:t>
            </w:r>
          </w:p>
        </w:tc>
        <w:tc>
          <w:tcPr>
            <w:tcW w:w="6805" w:type="dxa"/>
            <w:vAlign w:val="center"/>
          </w:tcPr>
          <w:p w:rsidR="00A947DE" w:rsidRPr="00A947DE" w:rsidRDefault="00A947DE" w:rsidP="00A9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47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</w:p>
        </w:tc>
      </w:tr>
    </w:tbl>
    <w:p w:rsidR="00A947DE" w:rsidRDefault="00A947DE" w:rsidP="00A947DE">
      <w:bookmarkStart w:id="0" w:name="_GoBack"/>
      <w:bookmarkEnd w:id="0"/>
    </w:p>
    <w:sectPr w:rsidR="00A9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5D"/>
    <w:rsid w:val="004928C4"/>
    <w:rsid w:val="00A947DE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ilkayy</dc:creator>
  <cp:lastModifiedBy>ilkayy</cp:lastModifiedBy>
  <cp:revision>2</cp:revision>
  <dcterms:created xsi:type="dcterms:W3CDTF">2019-11-08T14:36:00Z</dcterms:created>
  <dcterms:modified xsi:type="dcterms:W3CDTF">2019-11-08T14:36:00Z</dcterms:modified>
</cp:coreProperties>
</file>